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761" w:rsidRPr="00972761" w:rsidRDefault="00E411B6" w:rsidP="00E411B6">
      <w:pPr>
        <w:rPr>
          <w:rFonts w:cs="Arial"/>
          <w:caps/>
          <w:szCs w:val="20"/>
        </w:rPr>
      </w:pPr>
      <w:r w:rsidRPr="00E411B6">
        <w:rPr>
          <w:noProof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73FAB59D" wp14:editId="7416501A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993" w:rsidRPr="00E411B6">
        <w:rPr>
          <w:rFonts w:cs="Arial"/>
          <w:b/>
          <w:caps/>
          <w:szCs w:val="20"/>
        </w:rPr>
        <w:t>Občina Ribnica na Pohorju</w:t>
      </w:r>
      <w:r w:rsidR="00972761">
        <w:rPr>
          <w:rFonts w:cs="Arial"/>
          <w:b/>
          <w:caps/>
          <w:szCs w:val="20"/>
        </w:rPr>
        <w:tab/>
      </w:r>
      <w:r w:rsidR="00972761">
        <w:rPr>
          <w:rFonts w:cs="Arial"/>
          <w:b/>
          <w:caps/>
          <w:szCs w:val="20"/>
        </w:rPr>
        <w:tab/>
      </w:r>
      <w:r w:rsidR="00972761">
        <w:rPr>
          <w:rFonts w:cs="Arial"/>
          <w:b/>
          <w:caps/>
          <w:szCs w:val="20"/>
        </w:rPr>
        <w:tab/>
      </w:r>
      <w:r w:rsidR="00972761">
        <w:rPr>
          <w:rFonts w:cs="Arial"/>
          <w:b/>
          <w:caps/>
          <w:szCs w:val="20"/>
        </w:rPr>
        <w:tab/>
      </w:r>
      <w:r w:rsidR="00E26AA1" w:rsidRPr="00E26AA1">
        <w:rPr>
          <w:rFonts w:cs="Arial"/>
          <w:caps/>
          <w:szCs w:val="20"/>
        </w:rPr>
        <w:t>OBRAZEC 2</w:t>
      </w:r>
      <w:r w:rsidR="00E26AA1">
        <w:rPr>
          <w:rFonts w:cs="Arial"/>
          <w:caps/>
          <w:szCs w:val="20"/>
        </w:rPr>
        <w:t xml:space="preserve"> </w:t>
      </w:r>
      <w:r w:rsidR="00E26AA1" w:rsidRPr="00E26AA1">
        <w:rPr>
          <w:rFonts w:cs="Arial"/>
          <w:caps/>
          <w:szCs w:val="20"/>
        </w:rPr>
        <w:t>-</w:t>
      </w:r>
      <w:r w:rsidR="00E26AA1">
        <w:rPr>
          <w:rFonts w:cs="Arial"/>
          <w:caps/>
          <w:szCs w:val="20"/>
        </w:rPr>
        <w:t xml:space="preserve"> </w:t>
      </w:r>
      <w:r w:rsidR="00E26AA1" w:rsidRPr="00E26AA1">
        <w:rPr>
          <w:rFonts w:cs="Arial"/>
          <w:caps/>
          <w:szCs w:val="20"/>
        </w:rPr>
        <w:t>SOGLASJE ZA EL.POSL.</w:t>
      </w:r>
    </w:p>
    <w:p w:rsidR="00972761" w:rsidRDefault="00051048" w:rsidP="00E411B6">
      <w:pPr>
        <w:rPr>
          <w:rFonts w:cs="Arial"/>
          <w:caps/>
          <w:szCs w:val="20"/>
        </w:rPr>
      </w:pPr>
      <w:r w:rsidRPr="00051048">
        <w:rPr>
          <w:rFonts w:cs="Arial"/>
          <w:sz w:val="16"/>
          <w:szCs w:val="20"/>
        </w:rPr>
        <w:t>Ribnica</w:t>
      </w:r>
      <w:r>
        <w:rPr>
          <w:rFonts w:cs="Arial"/>
          <w:sz w:val="16"/>
          <w:szCs w:val="20"/>
        </w:rPr>
        <w:t xml:space="preserve"> </w:t>
      </w:r>
      <w:r w:rsidRPr="00051048">
        <w:rPr>
          <w:rFonts w:cs="Arial"/>
          <w:sz w:val="16"/>
          <w:szCs w:val="20"/>
        </w:rPr>
        <w:t>na Pohorju 1</w:t>
      </w:r>
      <w:r>
        <w:rPr>
          <w:rFonts w:cs="Arial"/>
          <w:sz w:val="16"/>
          <w:szCs w:val="20"/>
        </w:rPr>
        <w:t>, 23</w:t>
      </w:r>
      <w:r w:rsidRPr="00051048">
        <w:rPr>
          <w:rFonts w:cs="Arial"/>
          <w:caps/>
          <w:sz w:val="16"/>
          <w:szCs w:val="20"/>
        </w:rPr>
        <w:t>64 R</w:t>
      </w:r>
      <w:r w:rsidRPr="00051048">
        <w:rPr>
          <w:rFonts w:cs="Arial"/>
          <w:sz w:val="16"/>
          <w:szCs w:val="20"/>
        </w:rPr>
        <w:t>ibnica na Pohorju</w:t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</w:p>
    <w:p w:rsidR="001B0993" w:rsidRPr="00051048" w:rsidRDefault="001B0993" w:rsidP="001B0993">
      <w:pPr>
        <w:autoSpaceDE w:val="0"/>
        <w:autoSpaceDN w:val="0"/>
        <w:adjustRightInd w:val="0"/>
        <w:rPr>
          <w:rFonts w:cs="Arial"/>
          <w:color w:val="000000"/>
          <w:sz w:val="18"/>
          <w:szCs w:val="22"/>
        </w:rPr>
      </w:pPr>
    </w:p>
    <w:p w:rsidR="006474E0" w:rsidRDefault="006474E0" w:rsidP="006474E0">
      <w:pPr>
        <w:autoSpaceDE w:val="0"/>
        <w:autoSpaceDN w:val="0"/>
        <w:adjustRightInd w:val="0"/>
        <w:rPr>
          <w:rFonts w:cs="Arial"/>
          <w:color w:val="000000"/>
          <w:sz w:val="18"/>
          <w:szCs w:val="22"/>
        </w:rPr>
      </w:pPr>
    </w:p>
    <w:p w:rsidR="006474E0" w:rsidRDefault="006474E0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 w:val="24"/>
          <w:szCs w:val="22"/>
        </w:rPr>
      </w:pPr>
    </w:p>
    <w:p w:rsidR="006474E0" w:rsidRPr="00477E6D" w:rsidRDefault="00A929EC" w:rsidP="006474E0">
      <w:pPr>
        <w:tabs>
          <w:tab w:val="left" w:pos="1650"/>
        </w:tabs>
        <w:autoSpaceDE w:val="0"/>
        <w:autoSpaceDN w:val="0"/>
        <w:adjustRightInd w:val="0"/>
        <w:jc w:val="center"/>
        <w:rPr>
          <w:rFonts w:cs="Arial"/>
          <w:b/>
          <w:color w:val="000000"/>
          <w:sz w:val="22"/>
          <w:szCs w:val="22"/>
        </w:rPr>
      </w:pPr>
      <w:r w:rsidRPr="00477E6D">
        <w:rPr>
          <w:rFonts w:cs="Arial"/>
          <w:b/>
          <w:color w:val="000000"/>
          <w:sz w:val="22"/>
          <w:szCs w:val="22"/>
        </w:rPr>
        <w:t>SOGLASJE ZA ELEKTRONSKO POSLOVANJE</w:t>
      </w:r>
    </w:p>
    <w:p w:rsidR="006474E0" w:rsidRDefault="006474E0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A929EC" w:rsidRDefault="00A929EC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A929EC" w:rsidRDefault="00A929EC" w:rsidP="00A929EC">
      <w:pPr>
        <w:tabs>
          <w:tab w:val="left" w:pos="1650"/>
        </w:tabs>
        <w:autoSpaceDE w:val="0"/>
        <w:autoSpaceDN w:val="0"/>
        <w:adjustRightInd w:val="0"/>
        <w:ind w:left="284"/>
        <w:jc w:val="both"/>
        <w:rPr>
          <w:rFonts w:cs="Arial"/>
          <w:szCs w:val="20"/>
          <w:shd w:val="clear" w:color="auto" w:fill="FFFFFF"/>
        </w:rPr>
      </w:pPr>
      <w:r w:rsidRPr="00A929EC">
        <w:rPr>
          <w:rFonts w:cs="Arial"/>
          <w:szCs w:val="20"/>
        </w:rPr>
        <w:t>V skladu z Zakonom o splošnem upravnem postopku (</w:t>
      </w:r>
      <w:r w:rsidRPr="00A929EC">
        <w:rPr>
          <w:rFonts w:cs="Arial"/>
          <w:szCs w:val="20"/>
          <w:shd w:val="clear" w:color="auto" w:fill="FFFFFF"/>
        </w:rPr>
        <w:t>Uradni list RS, št. </w:t>
      </w:r>
      <w:hyperlink r:id="rId9" w:tgtFrame="_blank" w:tooltip="Zakon o splošnem upravnem postopku (ZUP) z dne 1.10.1999. Uporablja se od 1.4.2000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80/99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0" w:tgtFrame="_blank" w:tooltip="Zakon o spremembi zakona o splošnem upravnem postopku (ZUP-A) z dne 8.8.2000. Uporablja se od 9.8.2000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70/00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1" w:tgtFrame="_blank" w:tooltip="Zakon o dopolnitvah zakona o splošnem upravnem postopku (ZUP-B) z dne 14.6.2002. Uporablja se od 29.6.2002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52/02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2" w:tgtFrame="_blank" w:tooltip="Zakon o spremembah in dopolnitvah zakona o splošnem upravnem postopku (ZUP-C) z dne 5.7.2004. Uporablja se od 1.1.2005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73/04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3" w:tgtFrame="_blank" w:tooltip="Zakon o spremembah in dopolnitvah Zakona o splošnem upravnem postopku (ZUP-D) z dne 28.12.2005. Uporablja se od 12.1.2006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119/05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4" w:tgtFrame="_blank" w:tooltip="Zakon o upravnem sporu (ZUS-1) z dne 12.10.2006. Uporablja se od 1.1.2007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105/06 - ZUS-1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5" w:tgtFrame="_blank" w:tooltip="Zakon o spremembah in dopolnitvah Zakona o splošnem upravnem postopku (ZUP-E) z dne 31.12.2007. Uporablja se od 15.1.2008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126/07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6" w:tgtFrame="_blank" w:tooltip="Zakon o spremembi in dopolnitvah Zakona o splošnem upravnem postopku (ZUP-F) z dne 30.6.2008. Uporablja se od 15.7.2008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65/08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7" w:tgtFrame="_blank" w:tooltip="Zakon o spremembah in dopolnitvah Zakona o splošnem upravnem postopku (ZUP-G) z dne 5.2.2010. Uporablja se od 20.2.2010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8/10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8" w:tgtFrame="_blank" w:tooltip="Zakon o spremembah in dopolnitvi Zakona o splošnem upravnem postopku (ZUP-H) z dne 8.10.2013. Uporablja se od 8.4.2014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82/13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19" w:tgtFrame="_blank" w:tooltip="Zakon o začasnih ukrepih v zvezi s sodnimi, upravnimi in drugimi javnopravnimi zadevami za obvladovanje širjenja nalezljive bolezni SARS-CoV-2 (COVID-19) (ZZUSUDJZ) z dne 28.3.2020. Uporablja se od 29.3.2020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36/20 - ZZUSUDJZ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0" w:tgtFrame="_blank" w:tooltip="Zakon o spremembi in dopolnitvah Zakona o začasnih ukrepih v zvezi s sodnimi, upravnimi in drugimi javnopravnimi zadevami za obvladovanje širjenja nalezljive bolezni SARS-CoV-2 (COVID-19) (ZZUSUDJZ-A) z dne 30.4.2020. Uporablja se od 1.5.2020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61/20 - ZZUSUDJZ-A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1" w:tgtFrame="_blank" w:tooltip="Zakon o interventnih ukrepih za omilitev posledic drugega vala epidemije COVID-19 (ZIUOPDVE) z dne 27.11.2020. Uporablja se od 28.11.2020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175/20 - ZIUOPDVE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2" w:tgtFrame="_blank" w:tooltip="Zakon o debirokratizaciji (ZDeb) z dne 7.1.2022. Uporablja se od 22.1.2022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3/22 - ZDeb</w:t>
        </w:r>
      </w:hyperlink>
      <w:r w:rsidRPr="00A929EC">
        <w:rPr>
          <w:rFonts w:cs="Arial"/>
          <w:szCs w:val="20"/>
        </w:rPr>
        <w:t>) in Uredbe o upravnem poslovanju (</w:t>
      </w:r>
      <w:r w:rsidRPr="00A929EC">
        <w:rPr>
          <w:rFonts w:cs="Arial"/>
          <w:szCs w:val="20"/>
          <w:shd w:val="clear" w:color="auto" w:fill="FFFFFF"/>
        </w:rPr>
        <w:t>Uradni list RS, št. </w:t>
      </w:r>
      <w:hyperlink r:id="rId23" w:tgtFrame="_blank" w:tooltip="Uredba o upravnem poslovanju z dne 16.2.2018. Uporablja se od 17.4.2018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9/18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4" w:tgtFrame="_blank" w:tooltip="Uredba o spremembah in dopolnitvah Uredbe o upravnem poslovanju z dne 6.3.2020. Uporablja se od 7.3.2020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14/20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5" w:tgtFrame="_blank" w:tooltip="Uredba o spremembah in dopolnitvah Uredbe o upravnem poslovanju z dne 19.11.2020. Uporablja se od 20.11.2020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167/20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6" w:tgtFrame="_blank" w:tooltip="Uredba o spremembah in dopolnitvah Uredbe o upravnem poslovanju z dne 29.10.2021. Uporablja se od 13.11.2021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172/21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7" w:tgtFrame="_blank" w:tooltip="Uredba o spremembah in dopolnitvah Uredbe o upravnem poslovanju z dne 13.5.2022. Uporablja se od 28.5.2022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68/22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8" w:tgtFrame="_blank" w:tooltip="Uredba o spremembah in dopolnitvah Uredbe o upravnem poslovanju z dne 1.7.2022. Uporablja se od 16.7.2022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89/22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29" w:tgtFrame="_blank" w:tooltip="Uredba o dopolnitvi Uredbe o upravnem poslovanju z dne 21.10.2022. Uporablja se od 22.10.2022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135/22</w:t>
        </w:r>
      </w:hyperlink>
      <w:r w:rsidRPr="00A929EC">
        <w:rPr>
          <w:rFonts w:cs="Arial"/>
          <w:szCs w:val="20"/>
          <w:shd w:val="clear" w:color="auto" w:fill="FFFFFF"/>
        </w:rPr>
        <w:t>, </w:t>
      </w:r>
      <w:hyperlink r:id="rId30" w:tgtFrame="_blank" w:tooltip="Uredba o dopolnitvi Uredbe o upravnem poslovanju z dne 14.7.2023. Uporablja se od 15.7.2023" w:history="1">
        <w:r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77/23</w:t>
        </w:r>
      </w:hyperlink>
      <w:r w:rsidRPr="00A929EC">
        <w:rPr>
          <w:rFonts w:cs="Arial"/>
          <w:szCs w:val="20"/>
          <w:shd w:val="clear" w:color="auto" w:fill="FFFFFF"/>
        </w:rPr>
        <w:t>, </w:t>
      </w:r>
    </w:p>
    <w:p w:rsidR="00A929EC" w:rsidRPr="00A929EC" w:rsidRDefault="00CF5B6B" w:rsidP="00A929EC">
      <w:pPr>
        <w:tabs>
          <w:tab w:val="left" w:pos="1650"/>
        </w:tabs>
        <w:autoSpaceDE w:val="0"/>
        <w:autoSpaceDN w:val="0"/>
        <w:adjustRightInd w:val="0"/>
        <w:ind w:left="284"/>
        <w:jc w:val="both"/>
        <w:rPr>
          <w:rFonts w:cs="Arial"/>
          <w:szCs w:val="20"/>
        </w:rPr>
      </w:pPr>
      <w:hyperlink r:id="rId31" w:tgtFrame="_blank" w:tooltip="Uredba o spremembi Uredbe o upravnem poslovanju z dne 22.3.2024. Uporablja se od 6.4.2024" w:history="1">
        <w:r w:rsidR="00A929EC" w:rsidRPr="00A929EC">
          <w:rPr>
            <w:rStyle w:val="Hiperpovezava"/>
            <w:rFonts w:cs="Arial"/>
            <w:color w:val="auto"/>
            <w:szCs w:val="20"/>
            <w:shd w:val="clear" w:color="auto" w:fill="FFFFFF"/>
          </w:rPr>
          <w:t>24/24</w:t>
        </w:r>
      </w:hyperlink>
      <w:r w:rsidR="00A929EC" w:rsidRPr="00A929EC">
        <w:rPr>
          <w:rFonts w:cs="Arial"/>
          <w:szCs w:val="20"/>
        </w:rPr>
        <w:t xml:space="preserve">) soglašamo, da nam Občina Ribnica na Pohorju  (v nadaljevanju občina) pošilja obvestila in dokumente, vezane na izvajanje </w:t>
      </w:r>
      <w:r w:rsidR="00E26AA1" w:rsidRPr="00604A72">
        <w:rPr>
          <w:rFonts w:cs="Arial"/>
          <w:b/>
          <w:szCs w:val="20"/>
        </w:rPr>
        <w:t>Javnega razpisa</w:t>
      </w:r>
      <w:r w:rsidR="00E26AA1" w:rsidRPr="00DF69B4">
        <w:rPr>
          <w:rFonts w:cs="Arial"/>
          <w:szCs w:val="20"/>
        </w:rPr>
        <w:t xml:space="preserve"> </w:t>
      </w:r>
      <w:r w:rsidR="00E26AA1" w:rsidRPr="00DF69B4">
        <w:rPr>
          <w:rFonts w:cs="Arial"/>
          <w:b/>
          <w:szCs w:val="20"/>
        </w:rPr>
        <w:t xml:space="preserve">za sofinanciranje </w:t>
      </w:r>
      <w:r w:rsidR="00E26AA1">
        <w:rPr>
          <w:rFonts w:cs="Arial"/>
          <w:b/>
          <w:szCs w:val="20"/>
        </w:rPr>
        <w:t xml:space="preserve">programov in projektov na področju družbenih dejavnosti </w:t>
      </w:r>
      <w:r w:rsidR="00E26AA1" w:rsidRPr="00DF69B4">
        <w:rPr>
          <w:rFonts w:cs="Arial"/>
          <w:b/>
          <w:szCs w:val="20"/>
        </w:rPr>
        <w:t xml:space="preserve"> v Občini Ribnica na Pohorju v letu 202</w:t>
      </w:r>
      <w:r>
        <w:rPr>
          <w:rFonts w:cs="Arial"/>
          <w:b/>
          <w:szCs w:val="20"/>
        </w:rPr>
        <w:t>6</w:t>
      </w:r>
      <w:r w:rsidR="00E26AA1" w:rsidRPr="00DF69B4">
        <w:rPr>
          <w:rFonts w:cs="Arial"/>
          <w:b/>
          <w:szCs w:val="20"/>
        </w:rPr>
        <w:t xml:space="preserve"> </w:t>
      </w:r>
      <w:r w:rsidR="00A929EC" w:rsidRPr="00A929EC">
        <w:rPr>
          <w:rFonts w:cs="Arial"/>
          <w:szCs w:val="20"/>
        </w:rPr>
        <w:t xml:space="preserve">na elektronski naslov, naveden v tabeli Kontaktni podatki. </w:t>
      </w:r>
    </w:p>
    <w:p w:rsidR="00A929EC" w:rsidRDefault="00A929EC" w:rsidP="00A929EC">
      <w:pPr>
        <w:tabs>
          <w:tab w:val="left" w:pos="1650"/>
        </w:tabs>
        <w:autoSpaceDE w:val="0"/>
        <w:autoSpaceDN w:val="0"/>
        <w:adjustRightInd w:val="0"/>
        <w:ind w:left="284"/>
        <w:rPr>
          <w:rFonts w:cs="Arial"/>
          <w:szCs w:val="20"/>
        </w:rPr>
      </w:pPr>
    </w:p>
    <w:p w:rsidR="00A929EC" w:rsidRDefault="00A929EC" w:rsidP="00A929EC">
      <w:pPr>
        <w:tabs>
          <w:tab w:val="left" w:pos="1650"/>
        </w:tabs>
        <w:autoSpaceDE w:val="0"/>
        <w:autoSpaceDN w:val="0"/>
        <w:adjustRightInd w:val="0"/>
        <w:ind w:left="284"/>
        <w:rPr>
          <w:rFonts w:cs="Arial"/>
          <w:szCs w:val="20"/>
        </w:rPr>
      </w:pPr>
      <w:r>
        <w:rPr>
          <w:rFonts w:cs="Arial"/>
          <w:szCs w:val="20"/>
        </w:rPr>
        <w:t xml:space="preserve">Vsi dokumenti v elektronski obliki morajo biti posredovani na </w:t>
      </w:r>
      <w:hyperlink r:id="rId32" w:history="1">
        <w:r w:rsidRPr="001C16AC">
          <w:rPr>
            <w:rStyle w:val="Hiperpovezava"/>
            <w:rFonts w:cs="Arial"/>
            <w:szCs w:val="20"/>
          </w:rPr>
          <w:t>obcina@ribnicanapohorju.si</w:t>
        </w:r>
      </w:hyperlink>
      <w:r>
        <w:rPr>
          <w:rFonts w:cs="Arial"/>
          <w:szCs w:val="20"/>
        </w:rPr>
        <w:t xml:space="preserve"> in ustrezno označeni  (JR </w:t>
      </w:r>
      <w:r w:rsidR="00CF5B6B">
        <w:rPr>
          <w:rFonts w:cs="Arial"/>
          <w:szCs w:val="20"/>
        </w:rPr>
        <w:t>DD 2026</w:t>
      </w:r>
      <w:r>
        <w:rPr>
          <w:rFonts w:cs="Arial"/>
          <w:szCs w:val="20"/>
        </w:rPr>
        <w:t>)</w:t>
      </w:r>
      <w:r w:rsidR="009437FB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Vsi dokumenti se hranijo v elektronski obliki.</w:t>
      </w:r>
    </w:p>
    <w:p w:rsidR="00A929EC" w:rsidRDefault="00A929EC" w:rsidP="00A929EC">
      <w:pPr>
        <w:tabs>
          <w:tab w:val="left" w:pos="1650"/>
        </w:tabs>
        <w:autoSpaceDE w:val="0"/>
        <w:autoSpaceDN w:val="0"/>
        <w:adjustRightInd w:val="0"/>
        <w:ind w:left="284"/>
        <w:rPr>
          <w:rFonts w:cs="Arial"/>
          <w:szCs w:val="20"/>
        </w:rPr>
      </w:pPr>
    </w:p>
    <w:p w:rsidR="00A929EC" w:rsidRDefault="00A929EC" w:rsidP="00A929EC">
      <w:pPr>
        <w:tabs>
          <w:tab w:val="left" w:pos="1650"/>
        </w:tabs>
        <w:autoSpaceDE w:val="0"/>
        <w:autoSpaceDN w:val="0"/>
        <w:adjustRightInd w:val="0"/>
        <w:ind w:left="284"/>
        <w:rPr>
          <w:rFonts w:cs="Arial"/>
          <w:szCs w:val="20"/>
        </w:rPr>
      </w:pPr>
      <w:r>
        <w:rPr>
          <w:rFonts w:cs="Arial"/>
          <w:szCs w:val="20"/>
        </w:rPr>
        <w:t>Kontaktni podatki:</w:t>
      </w:r>
    </w:p>
    <w:tbl>
      <w:tblPr>
        <w:tblStyle w:val="Tabelamrea"/>
        <w:tblW w:w="0" w:type="auto"/>
        <w:tblInd w:w="421" w:type="dxa"/>
        <w:tblLook w:val="04A0" w:firstRow="1" w:lastRow="0" w:firstColumn="1" w:lastColumn="0" w:noHBand="0" w:noVBand="1"/>
      </w:tblPr>
      <w:tblGrid>
        <w:gridCol w:w="3685"/>
        <w:gridCol w:w="6350"/>
      </w:tblGrid>
      <w:tr w:rsidR="00A929EC" w:rsidTr="00A929EC">
        <w:tc>
          <w:tcPr>
            <w:tcW w:w="3685" w:type="dxa"/>
          </w:tcPr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Upravičenec:</w:t>
            </w:r>
          </w:p>
        </w:tc>
        <w:tc>
          <w:tcPr>
            <w:tcW w:w="6350" w:type="dxa"/>
          </w:tcPr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u w:val="single"/>
              </w:rPr>
              <w:instrText xml:space="preserve"> FORMTEXT </w:instrText>
            </w:r>
            <w:r>
              <w:rPr>
                <w:rFonts w:cs="Arial"/>
                <w:b/>
                <w:u w:val="single"/>
              </w:rPr>
            </w:r>
            <w:r>
              <w:rPr>
                <w:rFonts w:cs="Arial"/>
                <w:b/>
                <w:u w:val="single"/>
              </w:rPr>
              <w:fldChar w:fldCharType="separate"/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u w:val="single"/>
              </w:rPr>
              <w:fldChar w:fldCharType="end"/>
            </w:r>
          </w:p>
        </w:tc>
      </w:tr>
      <w:tr w:rsidR="00A929EC" w:rsidTr="00A929EC">
        <w:tc>
          <w:tcPr>
            <w:tcW w:w="3685" w:type="dxa"/>
          </w:tcPr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Ime in priimek odgovorne osebe upravičenca:</w:t>
            </w:r>
          </w:p>
        </w:tc>
        <w:tc>
          <w:tcPr>
            <w:tcW w:w="6350" w:type="dxa"/>
          </w:tcPr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u w:val="single"/>
              </w:rPr>
              <w:instrText xml:space="preserve"> FORMTEXT </w:instrText>
            </w:r>
            <w:r>
              <w:rPr>
                <w:rFonts w:cs="Arial"/>
                <w:b/>
                <w:u w:val="single"/>
              </w:rPr>
            </w:r>
            <w:r>
              <w:rPr>
                <w:rFonts w:cs="Arial"/>
                <w:b/>
                <w:u w:val="single"/>
              </w:rPr>
              <w:fldChar w:fldCharType="separate"/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u w:val="single"/>
              </w:rPr>
              <w:fldChar w:fldCharType="end"/>
            </w:r>
          </w:p>
        </w:tc>
      </w:tr>
      <w:tr w:rsidR="00A929EC" w:rsidTr="00A929EC">
        <w:tc>
          <w:tcPr>
            <w:tcW w:w="3685" w:type="dxa"/>
          </w:tcPr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Naslov varnega e-predala (v kolikor obstaja) oziroma e-poštni naslov, na katerega posredujemo dokumente v elektronski obliki: </w:t>
            </w:r>
          </w:p>
        </w:tc>
        <w:tc>
          <w:tcPr>
            <w:tcW w:w="6350" w:type="dxa"/>
          </w:tcPr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:rsidR="00A929EC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u w:val="single"/>
              </w:rPr>
              <w:instrText xml:space="preserve"> FORMTEXT </w:instrText>
            </w:r>
            <w:r>
              <w:rPr>
                <w:rFonts w:cs="Arial"/>
                <w:b/>
                <w:u w:val="single"/>
              </w:rPr>
            </w:r>
            <w:r>
              <w:rPr>
                <w:rFonts w:cs="Arial"/>
                <w:b/>
                <w:u w:val="single"/>
              </w:rPr>
              <w:fldChar w:fldCharType="separate"/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noProof/>
                <w:u w:val="single"/>
              </w:rPr>
              <w:t> </w:t>
            </w:r>
            <w:r>
              <w:rPr>
                <w:rFonts w:cs="Arial"/>
                <w:b/>
                <w:u w:val="single"/>
              </w:rPr>
              <w:fldChar w:fldCharType="end"/>
            </w:r>
          </w:p>
        </w:tc>
      </w:tr>
    </w:tbl>
    <w:p w:rsidR="00A929EC" w:rsidRDefault="00A929EC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szCs w:val="20"/>
        </w:rPr>
      </w:pPr>
    </w:p>
    <w:p w:rsidR="00A929EC" w:rsidRDefault="00A929EC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szCs w:val="20"/>
        </w:rPr>
      </w:pPr>
    </w:p>
    <w:p w:rsidR="006474E0" w:rsidRPr="00A929EC" w:rsidRDefault="00A929EC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  <w:r w:rsidRPr="00A929EC">
        <w:rPr>
          <w:rFonts w:cs="Arial"/>
          <w:color w:val="000000"/>
          <w:sz w:val="22"/>
          <w:szCs w:val="22"/>
        </w:rPr>
        <w:t xml:space="preserve">S soglasjem jamčimo za točnost navedenega elektronskega naslova in ostalih podatkov ter se zavezujemo, da bomo občino obvestili o njihovi morebitni spremembi. Seznanjeni smo, da lahko to soglasje kadarkoli umaknemo s pisno zahtevo, poslano na občino. </w:t>
      </w:r>
    </w:p>
    <w:p w:rsidR="00A929EC" w:rsidRPr="00A929EC" w:rsidRDefault="00A929EC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A929EC" w:rsidRDefault="00A929EC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  <w:r w:rsidRPr="00A929EC">
        <w:rPr>
          <w:rFonts w:cs="Arial"/>
          <w:color w:val="000000"/>
          <w:sz w:val="22"/>
          <w:szCs w:val="22"/>
        </w:rPr>
        <w:t xml:space="preserve">Soglasje se podpiše z varnim elektronskim podpisom s kvalificiranim potrdilom. </w:t>
      </w:r>
    </w:p>
    <w:p w:rsidR="00CF5B6B" w:rsidRDefault="00CF5B6B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CF5B6B" w:rsidRDefault="00CF5B6B" w:rsidP="00CF5B6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CF5B6B" w:rsidRPr="00DF69B4" w:rsidRDefault="00CF5B6B" w:rsidP="00CF5B6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Elektronski p</w:t>
      </w:r>
      <w:r w:rsidRPr="00DF69B4">
        <w:rPr>
          <w:rFonts w:cs="Arial"/>
          <w:szCs w:val="20"/>
        </w:rPr>
        <w:t>odpis odgovorne osebe:</w:t>
      </w:r>
    </w:p>
    <w:p w:rsidR="00CF5B6B" w:rsidRPr="00A929EC" w:rsidRDefault="00CF5B6B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sectPr w:rsidR="00CF5B6B" w:rsidRPr="00A929EC" w:rsidSect="00CF5B6B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720" w:right="720" w:bottom="720" w:left="72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9EC" w:rsidRDefault="00A929EC" w:rsidP="00F77435">
      <w:pPr>
        <w:spacing w:line="240" w:lineRule="auto"/>
      </w:pPr>
      <w:r>
        <w:separator/>
      </w:r>
    </w:p>
  </w:endnote>
  <w:endnote w:type="continuationSeparator" w:id="0">
    <w:p w:rsidR="00A929EC" w:rsidRDefault="00A929EC" w:rsidP="00F774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B6B" w:rsidRDefault="00CF5B6B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4040319"/>
      <w:docPartObj>
        <w:docPartGallery w:val="Page Numbers (Bottom of Page)"/>
        <w:docPartUnique/>
      </w:docPartObj>
    </w:sdtPr>
    <w:sdtEndPr/>
    <w:sdtContent>
      <w:p w:rsidR="00A929EC" w:rsidRDefault="00CF5B6B">
        <w:pPr>
          <w:pStyle w:val="Noga"/>
          <w:jc w:val="right"/>
        </w:pPr>
      </w:p>
      <w:bookmarkStart w:id="0" w:name="_GoBack" w:displacedByCustomXml="next"/>
      <w:bookmarkEnd w:id="0" w:displacedByCustomXml="next"/>
    </w:sdtContent>
  </w:sdt>
  <w:p w:rsidR="00A929EC" w:rsidRDefault="00A929EC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B6B" w:rsidRDefault="00CF5B6B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9EC" w:rsidRDefault="00A929EC" w:rsidP="00F77435">
      <w:pPr>
        <w:spacing w:line="240" w:lineRule="auto"/>
      </w:pPr>
      <w:r>
        <w:separator/>
      </w:r>
    </w:p>
  </w:footnote>
  <w:footnote w:type="continuationSeparator" w:id="0">
    <w:p w:rsidR="00A929EC" w:rsidRDefault="00A929EC" w:rsidP="00F774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B6B" w:rsidRDefault="00CF5B6B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B6B" w:rsidRDefault="00CF5B6B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B6B" w:rsidRDefault="00CF5B6B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234B9"/>
    <w:multiLevelType w:val="hybridMultilevel"/>
    <w:tmpl w:val="A7E48A58"/>
    <w:lvl w:ilvl="0" w:tplc="A93E5D00">
      <w:start w:val="1"/>
      <w:numFmt w:val="bullet"/>
      <w:lvlText w:val=""/>
      <w:lvlJc w:val="left"/>
      <w:pPr>
        <w:tabs>
          <w:tab w:val="num" w:pos="337"/>
        </w:tabs>
        <w:ind w:left="337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37"/>
        </w:tabs>
        <w:ind w:left="213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77"/>
        </w:tabs>
        <w:ind w:left="357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97"/>
        </w:tabs>
        <w:ind w:left="429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17"/>
        </w:tabs>
        <w:ind w:left="501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37"/>
        </w:tabs>
        <w:ind w:left="573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57"/>
        </w:tabs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15092141"/>
    <w:multiLevelType w:val="hybridMultilevel"/>
    <w:tmpl w:val="8500BF6A"/>
    <w:lvl w:ilvl="0" w:tplc="4A9841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56DD7"/>
    <w:multiLevelType w:val="hybridMultilevel"/>
    <w:tmpl w:val="2102A944"/>
    <w:lvl w:ilvl="0" w:tplc="6CF2D9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CB4C51"/>
    <w:multiLevelType w:val="multilevel"/>
    <w:tmpl w:val="0424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30FF55F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100DCA"/>
    <w:multiLevelType w:val="hybridMultilevel"/>
    <w:tmpl w:val="C7F201D6"/>
    <w:lvl w:ilvl="0" w:tplc="20CCA7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DD6286"/>
    <w:multiLevelType w:val="hybridMultilevel"/>
    <w:tmpl w:val="AD087AA8"/>
    <w:lvl w:ilvl="0" w:tplc="680E54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7C0A1A"/>
    <w:multiLevelType w:val="hybridMultilevel"/>
    <w:tmpl w:val="52E0EE4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7361E"/>
    <w:multiLevelType w:val="multilevel"/>
    <w:tmpl w:val="CDF239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C94773"/>
    <w:multiLevelType w:val="multilevel"/>
    <w:tmpl w:val="4E9AF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2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53231F"/>
    <w:multiLevelType w:val="hybridMultilevel"/>
    <w:tmpl w:val="59A6A156"/>
    <w:lvl w:ilvl="0" w:tplc="20CCA7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9"/>
  </w:num>
  <w:num w:numId="6">
    <w:abstractNumId w:val="4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5"/>
  </w:num>
  <w:num w:numId="12">
    <w:abstractNumId w:val="10"/>
  </w:num>
  <w:num w:numId="13">
    <w:abstractNumId w:val="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74"/>
    <w:rsid w:val="00016940"/>
    <w:rsid w:val="00016A59"/>
    <w:rsid w:val="00051048"/>
    <w:rsid w:val="00140F67"/>
    <w:rsid w:val="00161F1B"/>
    <w:rsid w:val="001957CB"/>
    <w:rsid w:val="001B0993"/>
    <w:rsid w:val="00265A93"/>
    <w:rsid w:val="002E2130"/>
    <w:rsid w:val="00353BBA"/>
    <w:rsid w:val="003D42C0"/>
    <w:rsid w:val="003D4472"/>
    <w:rsid w:val="00410E4E"/>
    <w:rsid w:val="00411D9E"/>
    <w:rsid w:val="004536C1"/>
    <w:rsid w:val="00477E6D"/>
    <w:rsid w:val="00494CEA"/>
    <w:rsid w:val="004B6A53"/>
    <w:rsid w:val="004E21D0"/>
    <w:rsid w:val="005E40AD"/>
    <w:rsid w:val="006474E0"/>
    <w:rsid w:val="007725DB"/>
    <w:rsid w:val="007C617F"/>
    <w:rsid w:val="00821199"/>
    <w:rsid w:val="008C5F6F"/>
    <w:rsid w:val="008D0DEE"/>
    <w:rsid w:val="00937A74"/>
    <w:rsid w:val="009437FB"/>
    <w:rsid w:val="00972761"/>
    <w:rsid w:val="009852D8"/>
    <w:rsid w:val="009D071D"/>
    <w:rsid w:val="00A63E22"/>
    <w:rsid w:val="00A812DB"/>
    <w:rsid w:val="00A905D6"/>
    <w:rsid w:val="00A929EC"/>
    <w:rsid w:val="00AD3783"/>
    <w:rsid w:val="00B12DCA"/>
    <w:rsid w:val="00B4080B"/>
    <w:rsid w:val="00B479C3"/>
    <w:rsid w:val="00B510EB"/>
    <w:rsid w:val="00BF5F74"/>
    <w:rsid w:val="00C2101F"/>
    <w:rsid w:val="00C406D8"/>
    <w:rsid w:val="00C70196"/>
    <w:rsid w:val="00C87565"/>
    <w:rsid w:val="00CA2353"/>
    <w:rsid w:val="00CF5B6B"/>
    <w:rsid w:val="00D138A2"/>
    <w:rsid w:val="00D3702B"/>
    <w:rsid w:val="00DC7006"/>
    <w:rsid w:val="00DC7822"/>
    <w:rsid w:val="00E26AA1"/>
    <w:rsid w:val="00E411B6"/>
    <w:rsid w:val="00E4622C"/>
    <w:rsid w:val="00E74A75"/>
    <w:rsid w:val="00E82666"/>
    <w:rsid w:val="00E85651"/>
    <w:rsid w:val="00EA4993"/>
    <w:rsid w:val="00ED4ABC"/>
    <w:rsid w:val="00F7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C0D1B3EF-BEC2-4591-8295-61436E5E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B0993"/>
    <w:pPr>
      <w:spacing w:after="0" w:line="260" w:lineRule="atLeas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40F6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Odstavekseznama">
    <w:name w:val="List Paragraph"/>
    <w:basedOn w:val="Navaden"/>
    <w:uiPriority w:val="34"/>
    <w:qFormat/>
    <w:rsid w:val="00D3702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77435"/>
    <w:pPr>
      <w:spacing w:line="240" w:lineRule="auto"/>
    </w:pPr>
    <w:rPr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77435"/>
    <w:rPr>
      <w:rFonts w:ascii="Arial" w:eastAsia="Times New Roman" w:hAnsi="Arial" w:cs="Times New Roman"/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F77435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F77435"/>
    <w:rPr>
      <w:strike w:val="0"/>
      <w:dstrike w:val="0"/>
      <w:color w:val="1485CC"/>
      <w:u w:val="none"/>
      <w:effect w:val="none"/>
    </w:rPr>
  </w:style>
  <w:style w:type="paragraph" w:styleId="Glava">
    <w:name w:val="header"/>
    <w:basedOn w:val="Navaden"/>
    <w:link w:val="GlavaZnak"/>
    <w:uiPriority w:val="99"/>
    <w:unhideWhenUsed/>
    <w:rsid w:val="00AD3783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D3783"/>
    <w:rPr>
      <w:rFonts w:ascii="Arial" w:eastAsia="Times New Roman" w:hAnsi="Arial" w:cs="Times New Roman"/>
      <w:sz w:val="20"/>
      <w:szCs w:val="24"/>
    </w:rPr>
  </w:style>
  <w:style w:type="paragraph" w:styleId="Noga">
    <w:name w:val="footer"/>
    <w:basedOn w:val="Navaden"/>
    <w:link w:val="NogaZnak"/>
    <w:uiPriority w:val="99"/>
    <w:unhideWhenUsed/>
    <w:rsid w:val="00AD3783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D3783"/>
    <w:rPr>
      <w:rFonts w:ascii="Arial" w:eastAsia="Times New Roman" w:hAnsi="Arial" w:cs="Times New Roman"/>
      <w:sz w:val="20"/>
      <w:szCs w:val="24"/>
    </w:rPr>
  </w:style>
  <w:style w:type="paragraph" w:styleId="Telobesedila">
    <w:name w:val="Body Text"/>
    <w:basedOn w:val="Navaden"/>
    <w:link w:val="TelobesedilaZnak"/>
    <w:rsid w:val="00ED4ABC"/>
    <w:pPr>
      <w:spacing w:line="240" w:lineRule="auto"/>
      <w:jc w:val="both"/>
    </w:pPr>
    <w:rPr>
      <w:rFonts w:ascii="Arial Narrow" w:hAnsi="Arial Narrow"/>
      <w:sz w:val="22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ED4ABC"/>
    <w:rPr>
      <w:rFonts w:ascii="Arial Narrow" w:eastAsia="Times New Roman" w:hAnsi="Arial Narrow" w:cs="Times New Roman"/>
      <w:szCs w:val="20"/>
    </w:rPr>
  </w:style>
  <w:style w:type="table" w:styleId="Tabelamrea">
    <w:name w:val="Table Grid"/>
    <w:basedOn w:val="Navadnatabela"/>
    <w:uiPriority w:val="39"/>
    <w:rsid w:val="00DC7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uiPriority w:val="99"/>
    <w:semiHidden/>
    <w:unhideWhenUsed/>
    <w:rsid w:val="006474E0"/>
    <w:rPr>
      <w:color w:val="954F72" w:themeColor="followedHyperlink"/>
      <w:u w:val="single"/>
    </w:rPr>
  </w:style>
  <w:style w:type="paragraph" w:styleId="Navadensplet">
    <w:name w:val="Normal (Web)"/>
    <w:basedOn w:val="Navaden"/>
    <w:semiHidden/>
    <w:unhideWhenUsed/>
    <w:rsid w:val="006474E0"/>
    <w:pPr>
      <w:spacing w:before="100" w:beforeAutospacing="1" w:after="100" w:afterAutospacing="1" w:line="240" w:lineRule="auto"/>
    </w:pPr>
    <w:rPr>
      <w:rFonts w:ascii="Times New Roman" w:hAnsi="Times New Roman"/>
      <w:sz w:val="24"/>
      <w:lang w:eastAsia="sl-SI"/>
    </w:rPr>
  </w:style>
  <w:style w:type="paragraph" w:styleId="Telobesedila3">
    <w:name w:val="Body Text 3"/>
    <w:basedOn w:val="Navaden"/>
    <w:link w:val="Telobesedila3Znak"/>
    <w:semiHidden/>
    <w:unhideWhenUsed/>
    <w:rsid w:val="006474E0"/>
    <w:pPr>
      <w:spacing w:after="120" w:line="240" w:lineRule="auto"/>
    </w:pPr>
    <w:rPr>
      <w:rFonts w:ascii="Times New Roman" w:hAnsi="Times New Roman"/>
      <w:sz w:val="16"/>
      <w:szCs w:val="16"/>
      <w:lang w:eastAsia="sl-SI"/>
    </w:rPr>
  </w:style>
  <w:style w:type="character" w:customStyle="1" w:styleId="Telobesedila3Znak">
    <w:name w:val="Telo besedila 3 Znak"/>
    <w:basedOn w:val="Privzetapisavaodstavka"/>
    <w:link w:val="Telobesedila3"/>
    <w:semiHidden/>
    <w:rsid w:val="006474E0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Besedilooblaka">
    <w:name w:val="Balloon Text"/>
    <w:basedOn w:val="Navaden"/>
    <w:link w:val="BesedilooblakaZnak"/>
    <w:semiHidden/>
    <w:unhideWhenUsed/>
    <w:rsid w:val="006474E0"/>
    <w:pPr>
      <w:spacing w:line="240" w:lineRule="auto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6474E0"/>
    <w:rPr>
      <w:rFonts w:ascii="Tahoma" w:eastAsia="Times New Roman" w:hAnsi="Tahoma" w:cs="Tahoma"/>
      <w:sz w:val="16"/>
      <w:szCs w:val="16"/>
      <w:lang w:eastAsia="sl-SI"/>
    </w:rPr>
  </w:style>
  <w:style w:type="paragraph" w:customStyle="1" w:styleId="p">
    <w:name w:val="p"/>
    <w:basedOn w:val="Navaden"/>
    <w:rsid w:val="006474E0"/>
    <w:pPr>
      <w:spacing w:before="43" w:after="11" w:line="240" w:lineRule="auto"/>
      <w:ind w:left="11" w:right="11" w:firstLine="240"/>
      <w:jc w:val="both"/>
    </w:pPr>
    <w:rPr>
      <w:rFonts w:cs="Arial"/>
      <w:color w:val="222222"/>
      <w:sz w:val="22"/>
      <w:szCs w:val="22"/>
      <w:lang w:eastAsia="sl-SI"/>
    </w:rPr>
  </w:style>
  <w:style w:type="paragraph" w:customStyle="1" w:styleId="h4">
    <w:name w:val="h4"/>
    <w:basedOn w:val="Navaden"/>
    <w:rsid w:val="006474E0"/>
    <w:pPr>
      <w:spacing w:before="215" w:after="161" w:line="240" w:lineRule="auto"/>
      <w:ind w:left="11" w:right="11"/>
      <w:jc w:val="center"/>
    </w:pPr>
    <w:rPr>
      <w:rFonts w:cs="Arial"/>
      <w:b/>
      <w:bCs/>
      <w:color w:val="222222"/>
      <w:sz w:val="22"/>
      <w:szCs w:val="22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3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tax-fin-lex.si/Dokument/Podrobnosti?rootEntityId=aE_459ca51e-c2a1-4901-8ad2-4362f7b9ec17" TargetMode="External"/><Relationship Id="rId18" Type="http://schemas.openxmlformats.org/officeDocument/2006/relationships/hyperlink" Target="https://www.tax-fin-lex.si/Dokument/Podrobnosti?rootEntityId=26529fde-907b-45ac-9dfb-d2e443a550e7" TargetMode="External"/><Relationship Id="rId26" Type="http://schemas.openxmlformats.org/officeDocument/2006/relationships/hyperlink" Target="https://www.tax-fin-lex.si/Dokument/Podrobnosti?rootEntityId=a96e6a89-e3d1-4e87-8b7a-67b16e4e8514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tax-fin-lex.si/Dokument/Podrobnosti?rootEntityId=16bf06d3-cc04-4035-a363-c725ccb7e6f8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tax-fin-lex.si/Dokument/Podrobnosti?rootEntityId=aE_c0a65428-69e5-4740-87c2-9b0b364ccc77" TargetMode="External"/><Relationship Id="rId17" Type="http://schemas.openxmlformats.org/officeDocument/2006/relationships/hyperlink" Target="https://www.tax-fin-lex.si/Dokument/Podrobnosti?rootEntityId=51365105-56b7-4799-a595-7fd8c2aed4df" TargetMode="External"/><Relationship Id="rId25" Type="http://schemas.openxmlformats.org/officeDocument/2006/relationships/hyperlink" Target="https://www.tax-fin-lex.si/Dokument/Podrobnosti?rootEntityId=cfbde470-cac8-4234-b697-cb94a0734a8a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tax-fin-lex.si/Dokument/Podrobnosti?rootEntityId=bd0f3947-ee7b-4789-8799-a6778ed8ddde" TargetMode="External"/><Relationship Id="rId20" Type="http://schemas.openxmlformats.org/officeDocument/2006/relationships/hyperlink" Target="https://www.tax-fin-lex.si/Dokument/Podrobnosti?rootEntityId=08b129c3-378d-4e71-bef2-dda923c342c3" TargetMode="External"/><Relationship Id="rId29" Type="http://schemas.openxmlformats.org/officeDocument/2006/relationships/hyperlink" Target="https://www.tax-fin-lex.si/Dokument/Podrobnosti?rootEntityId=5fefcd80-7dd0-438c-a34d-e8fccd48c80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ax-fin-lex.si/Dokument/Podrobnosti?rootEntityId=aE_e8fcb8d1-d0e3-4d30-a161-c08fa988b4ab" TargetMode="External"/><Relationship Id="rId24" Type="http://schemas.openxmlformats.org/officeDocument/2006/relationships/hyperlink" Target="https://www.tax-fin-lex.si/Dokument/Podrobnosti?rootEntityId=72962d64-8ded-4391-a609-fea2aa75b723" TargetMode="External"/><Relationship Id="rId32" Type="http://schemas.openxmlformats.org/officeDocument/2006/relationships/hyperlink" Target="mailto:obcina@ribnicanapohorju.si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tax-fin-lex.si/Dokument/Podrobnosti?rootEntityId=aE_5117927f-a30a-4f97-abe0-155c7a56e554" TargetMode="External"/><Relationship Id="rId23" Type="http://schemas.openxmlformats.org/officeDocument/2006/relationships/hyperlink" Target="https://www.tax-fin-lex.si/Dokument/Podrobnosti?rootEntityId=a3a7c57e-e3c5-4832-b611-77c9f16ee686" TargetMode="External"/><Relationship Id="rId28" Type="http://schemas.openxmlformats.org/officeDocument/2006/relationships/hyperlink" Target="https://www.tax-fin-lex.si/Dokument/Podrobnosti?rootEntityId=d01ea1d9-6042-4690-8dd2-b9136bbbc2a7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www.tax-fin-lex.si/Dokument/Podrobnosti?rootEntityId=aE_28c53b0b-7e66-4bed-af4e-8697631c836f" TargetMode="External"/><Relationship Id="rId19" Type="http://schemas.openxmlformats.org/officeDocument/2006/relationships/hyperlink" Target="https://www.tax-fin-lex.si/Dokument/Podrobnosti?rootEntityId=9e1968c1-8a92-43fe-a408-e295408c5977" TargetMode="External"/><Relationship Id="rId31" Type="http://schemas.openxmlformats.org/officeDocument/2006/relationships/hyperlink" Target="https://www.tax-fin-lex.si/Dokument/Podrobnosti?rootEntityId=55a6cbe3-d354-42b4-90a8-ee9c65eb27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x-fin-lex.si/Dokument/Podrobnosti?rootEntityId=E_349d8bb0-48b6-4c23-8da6-8e5ae0a73d49" TargetMode="External"/><Relationship Id="rId14" Type="http://schemas.openxmlformats.org/officeDocument/2006/relationships/hyperlink" Target="https://www.tax-fin-lex.si/Dokument/Podrobnosti?rootEntityId=aE_f1c05e1e-39c8-48de-992f-5a5d55ba237a" TargetMode="External"/><Relationship Id="rId22" Type="http://schemas.openxmlformats.org/officeDocument/2006/relationships/hyperlink" Target="https://www.tax-fin-lex.si/Dokument/Podrobnosti?rootEntityId=0abb08a1-4cc3-4c24-b3dc-af38c900008b" TargetMode="External"/><Relationship Id="rId27" Type="http://schemas.openxmlformats.org/officeDocument/2006/relationships/hyperlink" Target="https://www.tax-fin-lex.si/Dokument/Podrobnosti?rootEntityId=151f8fc8-5433-4c5c-8e3b-11424909b984" TargetMode="External"/><Relationship Id="rId30" Type="http://schemas.openxmlformats.org/officeDocument/2006/relationships/hyperlink" Target="https://www.tax-fin-lex.si/Dokument/Podrobnosti?rootEntityId=cf8608cc-0153-4e4f-850f-1fdd29de6cce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83CD8F1-B8BA-4E47-B8BE-1CFECF4F8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Urbanc</dc:creator>
  <cp:keywords/>
  <dc:description/>
  <cp:lastModifiedBy>Nataša Puhr</cp:lastModifiedBy>
  <cp:revision>6</cp:revision>
  <cp:lastPrinted>2020-02-12T11:37:00Z</cp:lastPrinted>
  <dcterms:created xsi:type="dcterms:W3CDTF">2024-04-17T05:18:00Z</dcterms:created>
  <dcterms:modified xsi:type="dcterms:W3CDTF">2026-01-22T06:43:00Z</dcterms:modified>
</cp:coreProperties>
</file>